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solution-4.R</w:t>
      </w:r>
    </w:p>
    <w:p>
      <w:pPr>
        <w:pStyle w:val="Author"/>
      </w:pPr>
      <w:r>
        <w:t xml:space="preserve">wickhamc</w:t>
      </w:r>
    </w:p>
    <w:p>
      <w:pPr>
        <w:pStyle w:val="Date"/>
      </w:pPr>
      <w:r>
        <w:t xml:space="preserve">Fri</w:t>
      </w:r>
      <w:r>
        <w:t xml:space="preserve"> </w:t>
      </w:r>
      <w:r>
        <w:t xml:space="preserve">Oct</w:t>
      </w:r>
      <w:r>
        <w:t xml:space="preserve"> </w:t>
      </w:r>
      <w:r>
        <w:t xml:space="preserve">30</w:t>
      </w:r>
      <w:r>
        <w:t xml:space="preserve"> </w:t>
      </w:r>
      <w:r>
        <w:t xml:space="preserve">11:44:49</w:t>
      </w:r>
      <w:r>
        <w:t xml:space="preserve"> </w:t>
      </w:r>
      <w:r>
        <w:t xml:space="preserve">2015</w:t>
      </w:r>
    </w:p>
    <w:p>
      <w:r>
        <w:t xml:space="preserve">(</w:t>
      </w:r>
      <w:r>
        <w:rPr>
          <w:b/>
        </w:rPr>
        <w:t xml:space="preserve">Grading Note</w:t>
      </w:r>
      <w:r>
        <w:t xml:space="preserve"> </w:t>
      </w:r>
      <w:r>
        <w:t xml:space="preserve">You were awarded points on your observations on plots, and correct statements about robustness, not your closeness to these solutions.)</w:t>
      </w:r>
    </w:p>
    <w:p>
      <w:pPr>
        <w:pStyle w:val="Heading1"/>
      </w:pPr>
      <w:bookmarkStart w:id="21" w:name="problem-1"/>
      <w:bookmarkEnd w:id="21"/>
      <w:r>
        <w:t xml:space="preserve">Problem 1</w:t>
      </w:r>
    </w:p>
    <w:p>
      <w:pPr>
        <w:numPr>
          <w:numId w:val="1002"/>
          <w:ilvl w:val="0"/>
        </w:numPr>
      </w:pPr>
      <w:r>
        <w:t xml:space="preserve">This example has within group dependence since the measurments are taken across years and we expect some serial dependence between consecutive years. This may also result in some between group dependence, since year 10 and year 11, might be expected to be similar, but are in different groups. There might also be some between group dependence since the roads in the 2nd group are the same roads in the 1st group. Roads are also interconnected, bad traffic at a given road can cause more accidents at that road but also cause more accidents at roads that are connected to it. Note that this is only a problem if we treat the observations as number of accidents on each road. If instead our observations are total yearly number of accidents over all roads this dependence isn't a concern.</w:t>
      </w:r>
    </w:p>
    <w:p>
      <w:pPr>
        <w:numPr>
          <w:numId w:val="1002"/>
          <w:ilvl w:val="0"/>
        </w:numPr>
      </w:pPr>
      <w:r>
        <w:t xml:space="preserve">This example has between group dependence. The similar genetic makeup of the twins leads to dependence in their scores.</w:t>
      </w:r>
    </w:p>
    <w:p>
      <w:pPr>
        <w:numPr>
          <w:numId w:val="1002"/>
          <w:ilvl w:val="0"/>
        </w:numPr>
      </w:pPr>
      <w:r>
        <w:t xml:space="preserve">This example has within group dependence. People from the same household will tend to have similar respiratory capacity. You might also imagine this as a spatial dependence. Members of the same household are in close proximity and are expected to be exposed to the same air quality conditions which may result in more similar respiratory health, and at a higher level, houses in close proximity are expected to be exposed to the same air quality conditions which may result in more similar respiratory health across households.</w:t>
      </w:r>
    </w:p>
    <w:p>
      <w:pPr>
        <w:pStyle w:val="Heading1"/>
      </w:pPr>
      <w:bookmarkStart w:id="22" w:name="problem-2"/>
      <w:bookmarkEnd w:id="22"/>
      <w:r>
        <w:t xml:space="preserve">Problem 2</w:t>
      </w:r>
    </w:p>
    <w:p>
      <w:r>
        <w:t xml:space="preserve">a</w:t>
      </w:r>
    </w:p>
    <w:p>
      <w:pPr>
        <w:pStyle w:val="SourceCode"/>
      </w:pPr>
      <w:r>
        <w:rPr>
          <w:rStyle w:val="KeywordTok"/>
        </w:rPr>
        <w:t xml:space="preserve">library</w:t>
      </w:r>
      <w:r>
        <w:rPr>
          <w:rStyle w:val="NormalTok"/>
        </w:rPr>
        <w:t xml:space="preserve">(reshape2)</w:t>
      </w:r>
      <w:r>
        <w:br w:type="textWrapping"/>
      </w:r>
      <w:r>
        <w:rPr>
          <w:rStyle w:val="KeywordTok"/>
        </w:rPr>
        <w:t xml:space="preserve">library</w:t>
      </w:r>
      <w:r>
        <w:rPr>
          <w:rStyle w:val="NormalTok"/>
        </w:rPr>
        <w:t xml:space="preserve">(ggplot2)</w:t>
      </w:r>
      <w:r>
        <w:br w:type="textWrapping"/>
      </w:r>
      <w:r>
        <w:rPr>
          <w:rStyle w:val="KeywordTok"/>
        </w:rPr>
        <w:t xml:space="preserve">source</w:t>
      </w:r>
      <w:r>
        <w:rPr>
          <w:rStyle w:val="NormalTok"/>
        </w:rPr>
        <w:t xml:space="preserve">(</w:t>
      </w:r>
      <w:r>
        <w:rPr>
          <w:rStyle w:val="KeywordTok"/>
        </w:rPr>
        <w:t xml:space="preserve">url</w:t>
      </w:r>
      <w:r>
        <w:rPr>
          <w:rStyle w:val="NormalTok"/>
        </w:rPr>
        <w:t xml:space="preserve">(</w:t>
      </w:r>
      <w:r>
        <w:rPr>
          <w:rStyle w:val="StringTok"/>
        </w:rPr>
        <w:t xml:space="preserve">"http://stat511.cwick.co.nz/code/stat_qqline.r"</w:t>
      </w:r>
      <w:r>
        <w:rPr>
          <w:rStyle w:val="NormalTok"/>
        </w:rPr>
        <w:t xml:space="preserve">))</w:t>
      </w:r>
    </w:p>
    <w:p>
      <w:pPr>
        <w:pStyle w:val="SourceCode"/>
      </w:pPr>
      <w:r>
        <w:rPr>
          <w:rStyle w:val="VerbatimChar"/>
        </w:rPr>
        <w:t xml:space="preserve">## Loading required package: proto</w:t>
      </w:r>
    </w:p>
    <w:p>
      <w:pPr>
        <w:pStyle w:val="SourceCode"/>
      </w:pPr>
      <w:r>
        <w:rPr>
          <w:rStyle w:val="NormalTok"/>
        </w:rPr>
        <w:t xml:space="preserve">cdc &lt;-</w:t>
      </w:r>
      <w:r>
        <w:rPr>
          <w:rStyle w:val="StringTok"/>
        </w:rPr>
        <w:t xml:space="preserve"> </w:t>
      </w:r>
      <w:r>
        <w:rPr>
          <w:rStyle w:val="KeywordTok"/>
        </w:rPr>
        <w:t xml:space="preserve">read.csv</w:t>
      </w:r>
      <w:r>
        <w:rPr>
          <w:rStyle w:val="NormalTok"/>
        </w:rPr>
        <w:t xml:space="preserve">(</w:t>
      </w:r>
      <w:r>
        <w:rPr>
          <w:rStyle w:val="KeywordTok"/>
        </w:rPr>
        <w:t xml:space="preserve">url</w:t>
      </w:r>
      <w:r>
        <w:rPr>
          <w:rStyle w:val="NormalTok"/>
        </w:rPr>
        <w:t xml:space="preserve">(</w:t>
      </w:r>
      <w:r>
        <w:rPr>
          <w:rStyle w:val="StringTok"/>
        </w:rPr>
        <w:t xml:space="preserve">"http://stat511.cwick.co.nz/homeworks/cdc.csv"</w:t>
      </w:r>
      <w:r>
        <w:rPr>
          <w:rStyle w:val="NormalTok"/>
        </w:rPr>
        <w:t xml:space="preserve">)) </w:t>
      </w:r>
      <w:r>
        <w:br w:type="textWrapping"/>
      </w:r>
      <w:r>
        <w:rPr>
          <w:rStyle w:val="NormalTok"/>
        </w:rPr>
        <w:t xml:space="preserve">cdc$wt_diff &lt;-</w:t>
      </w:r>
      <w:r>
        <w:rPr>
          <w:rStyle w:val="StringTok"/>
        </w:rPr>
        <w:t xml:space="preserve"> </w:t>
      </w:r>
      <w:r>
        <w:rPr>
          <w:rStyle w:val="KeywordTok"/>
        </w:rPr>
        <w:t xml:space="preserve">with</w:t>
      </w:r>
      <w:r>
        <w:rPr>
          <w:rStyle w:val="NormalTok"/>
        </w:rPr>
        <w:t xml:space="preserve">(cdc, weight -</w:t>
      </w:r>
      <w:r>
        <w:rPr>
          <w:rStyle w:val="StringTok"/>
        </w:rPr>
        <w:t xml:space="preserve"> </w:t>
      </w:r>
      <w:r>
        <w:rPr>
          <w:rStyle w:val="NormalTok"/>
        </w:rPr>
        <w:t xml:space="preserve">wtdesire)</w:t>
      </w:r>
      <w:r>
        <w:br w:type="textWrapping"/>
      </w:r>
      <w:r>
        <w:br w:type="textWrapping"/>
      </w:r>
      <w:r>
        <w:rPr>
          <w:rStyle w:val="KeywordTok"/>
        </w:rPr>
        <w:t xml:space="preserve">qplot</w:t>
      </w:r>
      <w:r>
        <w:rPr>
          <w:rStyle w:val="NormalTok"/>
        </w:rPr>
        <w:t xml:space="preserve">(wt_diff, </w:t>
      </w:r>
      <w:r>
        <w:rPr>
          <w:rStyle w:val="DataTypeTok"/>
        </w:rPr>
        <w:t xml:space="preserve">data =</w:t>
      </w:r>
      <w:r>
        <w:rPr>
          <w:rStyle w:val="NormalTok"/>
        </w:rPr>
        <w:t xml:space="preserve"> </w:t>
      </w:r>
      <w:r>
        <w:rPr>
          <w:rStyle w:val="NormalTok"/>
        </w:rPr>
        <w:t xml:space="preserve">cdc) +</w:t>
      </w:r>
      <w:r>
        <w:rPr>
          <w:rStyle w:val="StringTok"/>
        </w:rPr>
        <w:t xml:space="preserve"> </w:t>
      </w:r>
      <w:r>
        <w:rPr>
          <w:rStyle w:val="KeywordTok"/>
        </w:rPr>
        <w:t xml:space="preserve">facet_wrap</w:t>
      </w:r>
      <w:r>
        <w:rPr>
          <w:rStyle w:val="NormalTok"/>
        </w:rPr>
        <w:t xml:space="preserve">(~</w:t>
      </w:r>
      <w:r>
        <w:rPr>
          <w:rStyle w:val="StringTok"/>
        </w:rPr>
        <w:t xml:space="preserve"> </w:t>
      </w:r>
      <w:r>
        <w:rPr>
          <w:rStyle w:val="NormalTok"/>
        </w:rPr>
        <w:t xml:space="preserve">exerany, </w:t>
      </w:r>
      <w:r>
        <w:rPr>
          <w:rStyle w:val="DataTypeTok"/>
        </w:rPr>
        <w:t xml:space="preserve">ncol =</w:t>
      </w:r>
      <w:r>
        <w:rPr>
          <w:rStyle w:val="NormalTok"/>
        </w:rPr>
        <w:t xml:space="preserve"> </w:t>
      </w:r>
      <w:r>
        <w:rPr>
          <w:rStyle w:val="DecValTok"/>
        </w:rPr>
        <w:t xml:space="preserve">1</w:t>
      </w:r>
      <w:r>
        <w:rPr>
          <w:rStyle w:val="NormalTok"/>
        </w:rPr>
        <w:t xml:space="preserve">, </w:t>
      </w:r>
      <w:r>
        <w:rPr>
          <w:rStyle w:val="DataTypeTok"/>
        </w:rPr>
        <w:t xml:space="preserve">scale =</w:t>
      </w:r>
      <w:r>
        <w:rPr>
          <w:rStyle w:val="NormalTok"/>
        </w:rPr>
        <w:t xml:space="preserve"> </w:t>
      </w:r>
      <w:r>
        <w:rPr>
          <w:rStyle w:val="StringTok"/>
        </w:rPr>
        <w:t xml:space="preserve">"free_y"</w:t>
      </w:r>
      <w:r>
        <w:rPr>
          <w:rStyle w:val="NormalTok"/>
        </w:rPr>
        <w:t xml:space="preserve">)</w:t>
      </w:r>
    </w:p>
    <w:p>
      <w:pPr>
        <w:pStyle w:val="SourceCode"/>
      </w:pPr>
      <w:r>
        <w:rPr>
          <w:rStyle w:val="VerbatimChar"/>
        </w:rPr>
        <w:t xml:space="preserve">## stat_bin: binwidth defaulted to range/30. Use 'binwidth = x' to adjust this.</w:t>
      </w:r>
      <w:r>
        <w:br w:type="textWrapping"/>
      </w:r>
      <w:r>
        <w:rPr>
          <w:rStyle w:val="VerbatimChar"/>
        </w:rPr>
        <w:t xml:space="preserve">## stat_bin: binwidth defaulted to range/30. Use 'binwidth = x' to adjust this.</w:t>
      </w:r>
    </w:p>
    <w:p>
      <w:pPr>
        <w:pStyle w:val="SourceCode"/>
      </w:pPr>
      <w:r>
        <w:rPr>
          <w:rStyle w:val="VerbatimChar"/>
        </w:rPr>
        <w:t xml:space="preserve">## Warning: closing unused connection 5</w:t>
      </w:r>
      <w:r>
        <w:br w:type="textWrapping"/>
      </w:r>
      <w:r>
        <w:rPr>
          <w:rStyle w:val="VerbatimChar"/>
        </w:rPr>
        <w:t xml:space="preserve">## (http://stat511.cwick.co.nz/code/stat_qqline.r)</w:t>
      </w:r>
    </w:p>
    <w:p>
      <w:r>
        <w:drawing>
          <wp:inline>
            <wp:extent cx="5440680" cy="4352544"/>
            <wp:effectExtent b="0" l="0" r="0" t="0"/>
            <wp:docPr descr="" id="1" name="Picture"/>
            <a:graphic>
              <a:graphicData uri="http://schemas.openxmlformats.org/drawingml/2006/picture">
                <pic:pic>
                  <pic:nvPicPr>
                    <pic:cNvPr descr="solution-4_files/figure-docx/unnamed-chunk-1-1.png" id="0" name="Picture"/>
                    <pic:cNvPicPr>
                      <a:picLocks noChangeArrowheads="1" noChangeAspect="1"/>
                    </pic:cNvPicPr>
                  </pic:nvPicPr>
                  <pic:blipFill>
                    <a:blip r:embed="rId23"/>
                    <a:stretch>
                      <a:fillRect/>
                    </a:stretch>
                  </pic:blipFill>
                  <pic:spPr bwMode="auto">
                    <a:xfrm>
                      <a:off x="0" y="0"/>
                      <a:ext cx="5440680" cy="4352544"/>
                    </a:xfrm>
                    <a:prstGeom prst="rect">
                      <a:avLst/>
                    </a:prstGeom>
                    <a:noFill/>
                    <a:ln w="9525">
                      <a:noFill/>
                      <a:headEnd/>
                      <a:tailEnd/>
                    </a:ln>
                  </pic:spPr>
                </pic:pic>
              </a:graphicData>
            </a:graphic>
          </wp:inline>
        </w:drawing>
      </w:r>
    </w:p>
    <w:p>
      <w:pPr>
        <w:pStyle w:val="SourceCode"/>
      </w:pPr>
      <w:r>
        <w:rPr>
          <w:rStyle w:val="KeywordTok"/>
        </w:rPr>
        <w:t xml:space="preserve">qplot</w:t>
      </w:r>
      <w:r>
        <w:rPr>
          <w:rStyle w:val="NormalTok"/>
        </w:rPr>
        <w:t xml:space="preserve">(</w:t>
      </w:r>
      <w:r>
        <w:rPr>
          <w:rStyle w:val="DataTypeTok"/>
        </w:rPr>
        <w:t xml:space="preserve">sample =</w:t>
      </w:r>
      <w:r>
        <w:rPr>
          <w:rStyle w:val="NormalTok"/>
        </w:rPr>
        <w:t xml:space="preserve"> </w:t>
      </w:r>
      <w:r>
        <w:rPr>
          <w:rStyle w:val="NormalTok"/>
        </w:rPr>
        <w:t xml:space="preserve">wt_diff, </w:t>
      </w:r>
      <w:r>
        <w:rPr>
          <w:rStyle w:val="DataTypeTok"/>
        </w:rPr>
        <w:t xml:space="preserve">data =</w:t>
      </w:r>
      <w:r>
        <w:rPr>
          <w:rStyle w:val="NormalTok"/>
        </w:rPr>
        <w:t xml:space="preserve"> </w:t>
      </w:r>
      <w:r>
        <w:rPr>
          <w:rStyle w:val="NormalTok"/>
        </w:rPr>
        <w:t xml:space="preserve">cdc) +</w:t>
      </w:r>
      <w:r>
        <w:rPr>
          <w:rStyle w:val="StringTok"/>
        </w:rPr>
        <w:t xml:space="preserve"> </w:t>
      </w:r>
      <w:r>
        <w:br w:type="textWrapping"/>
      </w:r>
      <w:r>
        <w:rPr>
          <w:rStyle w:val="StringTok"/>
        </w:rPr>
        <w:t xml:space="preserve">  </w:t>
      </w:r>
      <w:r>
        <w:rPr>
          <w:rStyle w:val="KeywordTok"/>
        </w:rPr>
        <w:t xml:space="preserve">facet_wrap</w:t>
      </w:r>
      <w:r>
        <w:rPr>
          <w:rStyle w:val="NormalTok"/>
        </w:rPr>
        <w:t xml:space="preserve">(~</w:t>
      </w:r>
      <w:r>
        <w:rPr>
          <w:rStyle w:val="StringTok"/>
        </w:rPr>
        <w:t xml:space="preserve"> </w:t>
      </w:r>
      <w:r>
        <w:rPr>
          <w:rStyle w:val="NormalTok"/>
        </w:rPr>
        <w:t xml:space="preserve">exerany, </w:t>
      </w:r>
      <w:r>
        <w:rPr>
          <w:rStyle w:val="DataTypeTok"/>
        </w:rPr>
        <w:t xml:space="preserve">ncol =</w:t>
      </w:r>
      <w:r>
        <w:rPr>
          <w:rStyle w:val="NormalTok"/>
        </w:rPr>
        <w:t xml:space="preserve"> </w:t>
      </w:r>
      <w:r>
        <w:rPr>
          <w:rStyle w:val="DecValTok"/>
        </w:rPr>
        <w:t xml:space="preserve">1</w:t>
      </w:r>
      <w:r>
        <w:rPr>
          <w:rStyle w:val="NormalTok"/>
        </w:rPr>
        <w:t xml:space="preserve">) +</w:t>
      </w:r>
      <w:r>
        <w:rPr>
          <w:rStyle w:val="StringTok"/>
        </w:rPr>
        <w:t xml:space="preserve"> </w:t>
      </w:r>
      <w:r>
        <w:br w:type="textWrapping"/>
      </w:r>
      <w:r>
        <w:rPr>
          <w:rStyle w:val="StringTok"/>
        </w:rPr>
        <w:t xml:space="preserve">  </w:t>
      </w:r>
      <w:r>
        <w:rPr>
          <w:rStyle w:val="KeywordTok"/>
        </w:rPr>
        <w:t xml:space="preserve">stat_qqline</w:t>
      </w:r>
      <w:r>
        <w:rPr>
          <w:rStyle w:val="NormalTok"/>
        </w:rPr>
        <w:t xml:space="preserve">()</w:t>
      </w:r>
    </w:p>
    <w:p>
      <w:r>
        <w:drawing>
          <wp:inline>
            <wp:extent cx="5440680" cy="4352544"/>
            <wp:effectExtent b="0" l="0" r="0" t="0"/>
            <wp:docPr descr="" id="1" name="Picture"/>
            <a:graphic>
              <a:graphicData uri="http://schemas.openxmlformats.org/drawingml/2006/picture">
                <pic:pic>
                  <pic:nvPicPr>
                    <pic:cNvPr descr="solution-4_files/figure-docx/unnamed-chunk-1-2.png" id="0" name="Picture"/>
                    <pic:cNvPicPr>
                      <a:picLocks noChangeArrowheads="1" noChangeAspect="1"/>
                    </pic:cNvPicPr>
                  </pic:nvPicPr>
                  <pic:blipFill>
                    <a:blip r:embed="rId24"/>
                    <a:stretch>
                      <a:fillRect/>
                    </a:stretch>
                  </pic:blipFill>
                  <pic:spPr bwMode="auto">
                    <a:xfrm>
                      <a:off x="0" y="0"/>
                      <a:ext cx="5440680" cy="4352544"/>
                    </a:xfrm>
                    <a:prstGeom prst="rect">
                      <a:avLst/>
                    </a:prstGeom>
                    <a:noFill/>
                    <a:ln w="9525">
                      <a:noFill/>
                      <a:headEnd/>
                      <a:tailEnd/>
                    </a:ln>
                  </pic:spPr>
                </pic:pic>
              </a:graphicData>
            </a:graphic>
          </wp:inline>
        </w:drawing>
      </w:r>
    </w:p>
    <w:p>
      <w:pPr>
        <w:pStyle w:val="SourceCode"/>
      </w:pPr>
      <w:r>
        <w:rPr>
          <w:rStyle w:val="KeywordTok"/>
        </w:rPr>
        <w:t xml:space="preserve">sd</w:t>
      </w:r>
      <w:r>
        <w:rPr>
          <w:rStyle w:val="NormalTok"/>
        </w:rPr>
        <w:t xml:space="preserve">(</w:t>
      </w:r>
      <w:r>
        <w:rPr>
          <w:rStyle w:val="KeywordTok"/>
        </w:rPr>
        <w:t xml:space="preserve">subset</w:t>
      </w:r>
      <w:r>
        <w:rPr>
          <w:rStyle w:val="NormalTok"/>
        </w:rPr>
        <w:t xml:space="preserve">(cdc, exerany ==</w:t>
      </w:r>
      <w:r>
        <w:rPr>
          <w:rStyle w:val="StringTok"/>
        </w:rPr>
        <w:t xml:space="preserve"> </w:t>
      </w:r>
      <w:r>
        <w:rPr>
          <w:rStyle w:val="DecValTok"/>
        </w:rPr>
        <w:t xml:space="preserve">0</w:t>
      </w:r>
      <w:r>
        <w:rPr>
          <w:rStyle w:val="NormalTok"/>
        </w:rPr>
        <w:t xml:space="preserve">)$wt_diff)/</w:t>
      </w:r>
      <w:r>
        <w:rPr>
          <w:rStyle w:val="KeywordTok"/>
        </w:rPr>
        <w:t xml:space="preserve">sd</w:t>
      </w:r>
      <w:r>
        <w:rPr>
          <w:rStyle w:val="NormalTok"/>
        </w:rPr>
        <w:t xml:space="preserve">(</w:t>
      </w:r>
      <w:r>
        <w:rPr>
          <w:rStyle w:val="KeywordTok"/>
        </w:rPr>
        <w:t xml:space="preserve">subset</w:t>
      </w:r>
      <w:r>
        <w:rPr>
          <w:rStyle w:val="NormalTok"/>
        </w:rPr>
        <w:t xml:space="preserve">(cdc, exerany ==</w:t>
      </w:r>
      <w:r>
        <w:rPr>
          <w:rStyle w:val="StringTok"/>
        </w:rPr>
        <w:t xml:space="preserve"> </w:t>
      </w:r>
      <w:r>
        <w:rPr>
          <w:rStyle w:val="DecValTok"/>
        </w:rPr>
        <w:t xml:space="preserve">1</w:t>
      </w:r>
      <w:r>
        <w:rPr>
          <w:rStyle w:val="NormalTok"/>
        </w:rPr>
        <w:t xml:space="preserve">)$wt_diff)</w:t>
      </w:r>
    </w:p>
    <w:p>
      <w:pPr>
        <w:pStyle w:val="SourceCode"/>
      </w:pPr>
      <w:r>
        <w:rPr>
          <w:rStyle w:val="VerbatimChar"/>
        </w:rPr>
        <w:t xml:space="preserve">## [1] 1.526975</w:t>
      </w:r>
    </w:p>
    <w:p>
      <w:r>
        <w:t xml:space="preserve">Looking at the histograms the spread in desired weight loss, is roughly similar between the two groups. (If you calculated the actual ratio of sample sds, you get about 1.5, this a big difference, but it actually mostly due to a few outliers in the not exercising group). There is no evidence of a gross violation of the equal population standard deviations assumption.</w:t>
      </w:r>
    </w:p>
    <w:p>
      <w:r>
        <w:t xml:space="preserve">The normal probability plots and histograms suggest that these sample data are not coming from a Normal population. There is a large peak at zero desired weight loss, and longer tails than we might expect from a Normal distribution. However, we have large sample sizes (</w:t>
      </w:r>
      <m:oMath>
        <m:sSub>
          <m:e>
            <m:r>
              <m:rPr>
                <m:sty m:val="p"/>
              </m:rPr>
              <m:t>n</m:t>
            </m:r>
          </m:e>
          <m:sub>
            <m:r>
              <m:rPr>
                <m:sty m:val="p"/>
              </m:rPr>
              <m:t>0</m:t>
            </m:r>
          </m:sub>
        </m:sSub>
      </m:oMath>
      <w:r>
        <w:t xml:space="preserve"> </w:t>
      </w:r>
      <w:r>
        <w:t xml:space="preserve">= 279,</w:t>
      </w:r>
      <w:r>
        <w:t xml:space="preserve"> </w:t>
      </w:r>
      <m:oMath>
        <m:sSub>
          <m:e>
            <m:r>
              <m:rPr>
                <m:sty m:val="p"/>
              </m:rPr>
              <m:t>n</m:t>
            </m:r>
          </m:e>
          <m:sub>
            <m:r>
              <m:rPr>
                <m:sty m:val="p"/>
              </m:rPr>
              <m:t>1</m:t>
            </m:r>
          </m:sub>
        </m:sSub>
      </m:oMath>
      <w:r>
        <w:t xml:space="preserve"> </w:t>
      </w:r>
      <w:r>
        <w:t xml:space="preserve">= 721), so expect robustness to this violation.</w:t>
      </w:r>
    </w:p>
    <w:p>
      <w:r>
        <w:t xml:space="preserve">The two sample t-test should be valid.</w:t>
      </w:r>
    </w:p>
    <w:p>
      <w:r>
        <w:t xml:space="preserve">(Charlotte's conclusion: I'd do the t-test, but I'd spend some time checking out those outliers.)</w:t>
      </w:r>
    </w:p>
    <w:p>
      <w:r>
        <w:t xml:space="preserve">b</w:t>
      </w:r>
    </w:p>
    <w:p>
      <w:pPr>
        <w:pStyle w:val="SourceCode"/>
      </w:pPr>
      <w:r>
        <w:rPr>
          <w:rStyle w:val="KeywordTok"/>
        </w:rPr>
        <w:t xml:space="preserve">library</w:t>
      </w:r>
      <w:r>
        <w:rPr>
          <w:rStyle w:val="NormalTok"/>
        </w:rPr>
        <w:t xml:space="preserve">(Sleuth3)</w:t>
      </w:r>
      <w:r>
        <w:br w:type="textWrapping"/>
      </w:r>
      <w:r>
        <w:rPr>
          <w:rStyle w:val="KeywordTok"/>
        </w:rPr>
        <w:t xml:space="preserve">head</w:t>
      </w:r>
      <w:r>
        <w:rPr>
          <w:rStyle w:val="NormalTok"/>
        </w:rPr>
        <w:t xml:space="preserve">(ex0125)</w:t>
      </w:r>
    </w:p>
    <w:p>
      <w:pPr>
        <w:pStyle w:val="SourceCode"/>
      </w:pPr>
      <w:r>
        <w:rPr>
          <w:rStyle w:val="VerbatimChar"/>
        </w:rPr>
        <w:t xml:space="preserve">##   Group Zinc</w:t>
      </w:r>
      <w:r>
        <w:br w:type="textWrapping"/>
      </w:r>
      <w:r>
        <w:rPr>
          <w:rStyle w:val="VerbatimChar"/>
        </w:rPr>
        <w:t xml:space="preserve">## 1     A 1.31</w:t>
      </w:r>
      <w:r>
        <w:br w:type="textWrapping"/>
      </w:r>
      <w:r>
        <w:rPr>
          <w:rStyle w:val="VerbatimChar"/>
        </w:rPr>
        <w:t xml:space="preserve">## 2     A 1.45</w:t>
      </w:r>
      <w:r>
        <w:br w:type="textWrapping"/>
      </w:r>
      <w:r>
        <w:rPr>
          <w:rStyle w:val="VerbatimChar"/>
        </w:rPr>
        <w:t xml:space="preserve">## 3     A 1.12</w:t>
      </w:r>
      <w:r>
        <w:br w:type="textWrapping"/>
      </w:r>
      <w:r>
        <w:rPr>
          <w:rStyle w:val="VerbatimChar"/>
        </w:rPr>
        <w:t xml:space="preserve">## 4     A 1.16</w:t>
      </w:r>
      <w:r>
        <w:br w:type="textWrapping"/>
      </w:r>
      <w:r>
        <w:rPr>
          <w:rStyle w:val="VerbatimChar"/>
        </w:rPr>
        <w:t xml:space="preserve">## 5     A 1.30</w:t>
      </w:r>
      <w:r>
        <w:br w:type="textWrapping"/>
      </w:r>
      <w:r>
        <w:rPr>
          <w:rStyle w:val="VerbatimChar"/>
        </w:rPr>
        <w:t xml:space="preserve">## 6     A 1.50</w:t>
      </w:r>
    </w:p>
    <w:p>
      <w:pPr>
        <w:pStyle w:val="SourceCode"/>
      </w:pPr>
      <w:r>
        <w:rPr>
          <w:rStyle w:val="KeywordTok"/>
        </w:rPr>
        <w:t xml:space="preserve">qplot</w:t>
      </w:r>
      <w:r>
        <w:rPr>
          <w:rStyle w:val="NormalTok"/>
        </w:rPr>
        <w:t xml:space="preserve">(Zinc,</w:t>
      </w:r>
      <w:r>
        <w:rPr>
          <w:rStyle w:val="DataTypeTok"/>
        </w:rPr>
        <w:t xml:space="preserve">data=</w:t>
      </w:r>
      <w:r>
        <w:rPr>
          <w:rStyle w:val="NormalTok"/>
        </w:rPr>
        <w:t xml:space="preserve">ex0125) +</w:t>
      </w:r>
      <w:r>
        <w:rPr>
          <w:rStyle w:val="StringTok"/>
        </w:rPr>
        <w:t xml:space="preserve"> </w:t>
      </w:r>
      <w:r>
        <w:rPr>
          <w:rStyle w:val="KeywordTok"/>
        </w:rPr>
        <w:t xml:space="preserve">facet_wrap</w:t>
      </w:r>
      <w:r>
        <w:rPr>
          <w:rStyle w:val="NormalTok"/>
        </w:rPr>
        <w:t xml:space="preserve">(~Group,</w:t>
      </w:r>
      <w:r>
        <w:rPr>
          <w:rStyle w:val="DataTypeTok"/>
        </w:rPr>
        <w:t xml:space="preserve">ncol=</w:t>
      </w:r>
      <w:r>
        <w:rPr>
          <w:rStyle w:val="DecValTok"/>
        </w:rPr>
        <w:t xml:space="preserve">1</w:t>
      </w:r>
      <w:r>
        <w:rPr>
          <w:rStyle w:val="NormalTok"/>
        </w:rPr>
        <w:t xml:space="preserve">)</w:t>
      </w:r>
    </w:p>
    <w:p>
      <w:pPr>
        <w:pStyle w:val="SourceCode"/>
      </w:pPr>
      <w:r>
        <w:rPr>
          <w:rStyle w:val="VerbatimChar"/>
        </w:rPr>
        <w:t xml:space="preserve">## stat_bin: binwidth defaulted to range/30. Use 'binwidth = x' to adjust this.</w:t>
      </w:r>
      <w:r>
        <w:br w:type="textWrapping"/>
      </w:r>
      <w:r>
        <w:rPr>
          <w:rStyle w:val="VerbatimChar"/>
        </w:rPr>
        <w:t xml:space="preserve">## stat_bin: binwidth defaulted to range/30. Use 'binwidth = x' to adjust this.</w:t>
      </w:r>
    </w:p>
    <w:p>
      <w:r>
        <w:drawing>
          <wp:inline>
            <wp:extent cx="5440680" cy="4352544"/>
            <wp:effectExtent b="0" l="0" r="0" t="0"/>
            <wp:docPr descr="" id="1" name="Picture"/>
            <a:graphic>
              <a:graphicData uri="http://schemas.openxmlformats.org/drawingml/2006/picture">
                <pic:pic>
                  <pic:nvPicPr>
                    <pic:cNvPr descr="solution-4_files/figure-docx/unnamed-chunk-2-1.png" id="0" name="Picture"/>
                    <pic:cNvPicPr>
                      <a:picLocks noChangeArrowheads="1" noChangeAspect="1"/>
                    </pic:cNvPicPr>
                  </pic:nvPicPr>
                  <pic:blipFill>
                    <a:blip r:embed="rId25"/>
                    <a:stretch>
                      <a:fillRect/>
                    </a:stretch>
                  </pic:blipFill>
                  <pic:spPr bwMode="auto">
                    <a:xfrm>
                      <a:off x="0" y="0"/>
                      <a:ext cx="5440680" cy="4352544"/>
                    </a:xfrm>
                    <a:prstGeom prst="rect">
                      <a:avLst/>
                    </a:prstGeom>
                    <a:noFill/>
                    <a:ln w="9525">
                      <a:noFill/>
                      <a:headEnd/>
                      <a:tailEnd/>
                    </a:ln>
                  </pic:spPr>
                </pic:pic>
              </a:graphicData>
            </a:graphic>
          </wp:inline>
        </w:drawing>
      </w:r>
    </w:p>
    <w:p>
      <w:pPr>
        <w:pStyle w:val="SourceCode"/>
      </w:pPr>
      <w:r>
        <w:rPr>
          <w:rStyle w:val="KeywordTok"/>
        </w:rPr>
        <w:t xml:space="preserve">qplot</w:t>
      </w:r>
      <w:r>
        <w:rPr>
          <w:rStyle w:val="NormalTok"/>
        </w:rPr>
        <w:t xml:space="preserve">(</w:t>
      </w:r>
      <w:r>
        <w:rPr>
          <w:rStyle w:val="DataTypeTok"/>
        </w:rPr>
        <w:t xml:space="preserve">sample=</w:t>
      </w:r>
      <w:r>
        <w:rPr>
          <w:rStyle w:val="NormalTok"/>
        </w:rPr>
        <w:t xml:space="preserve">Zinc,</w:t>
      </w:r>
      <w:r>
        <w:rPr>
          <w:rStyle w:val="DataTypeTok"/>
        </w:rPr>
        <w:t xml:space="preserve">data=</w:t>
      </w:r>
      <w:r>
        <w:rPr>
          <w:rStyle w:val="NormalTok"/>
        </w:rPr>
        <w:t xml:space="preserve">ex0125) +</w:t>
      </w:r>
      <w:r>
        <w:rPr>
          <w:rStyle w:val="StringTok"/>
        </w:rPr>
        <w:t xml:space="preserve"> </w:t>
      </w:r>
      <w:r>
        <w:rPr>
          <w:rStyle w:val="KeywordTok"/>
        </w:rPr>
        <w:t xml:space="preserve">facet_wrap</w:t>
      </w:r>
      <w:r>
        <w:rPr>
          <w:rStyle w:val="NormalTok"/>
        </w:rPr>
        <w:t xml:space="preserve">(~Group,</w:t>
      </w:r>
      <w:r>
        <w:rPr>
          <w:rStyle w:val="DataTypeTok"/>
        </w:rPr>
        <w:t xml:space="preserve">ncol=</w:t>
      </w:r>
      <w:r>
        <w:rPr>
          <w:rStyle w:val="DecValTok"/>
        </w:rPr>
        <w:t xml:space="preserve">1</w:t>
      </w:r>
      <w:r>
        <w:rPr>
          <w:rStyle w:val="NormalTok"/>
        </w:rPr>
        <w:t xml:space="preserve">) +</w:t>
      </w:r>
      <w:r>
        <w:rPr>
          <w:rStyle w:val="StringTok"/>
        </w:rPr>
        <w:t xml:space="preserve"> </w:t>
      </w:r>
      <w:r>
        <w:rPr>
          <w:rStyle w:val="KeywordTok"/>
        </w:rPr>
        <w:t xml:space="preserve">stat_qqline</w:t>
      </w:r>
      <w:r>
        <w:rPr>
          <w:rStyle w:val="NormalTok"/>
        </w:rPr>
        <w:t xml:space="preserve">()</w:t>
      </w:r>
    </w:p>
    <w:p>
      <w:r>
        <w:drawing>
          <wp:inline>
            <wp:extent cx="5440680" cy="4352544"/>
            <wp:effectExtent b="0" l="0" r="0" t="0"/>
            <wp:docPr descr="" id="1" name="Picture"/>
            <a:graphic>
              <a:graphicData uri="http://schemas.openxmlformats.org/drawingml/2006/picture">
                <pic:pic>
                  <pic:nvPicPr>
                    <pic:cNvPr descr="solution-4_files/figure-docx/unnamed-chunk-2-2.png" id="0" name="Picture"/>
                    <pic:cNvPicPr>
                      <a:picLocks noChangeArrowheads="1" noChangeAspect="1"/>
                    </pic:cNvPicPr>
                  </pic:nvPicPr>
                  <pic:blipFill>
                    <a:blip r:embed="rId26"/>
                    <a:stretch>
                      <a:fillRect/>
                    </a:stretch>
                  </pic:blipFill>
                  <pic:spPr bwMode="auto">
                    <a:xfrm>
                      <a:off x="0" y="0"/>
                      <a:ext cx="5440680" cy="4352544"/>
                    </a:xfrm>
                    <a:prstGeom prst="rect">
                      <a:avLst/>
                    </a:prstGeom>
                    <a:noFill/>
                    <a:ln w="9525">
                      <a:noFill/>
                      <a:headEnd/>
                      <a:tailEnd/>
                    </a:ln>
                  </pic:spPr>
                </pic:pic>
              </a:graphicData>
            </a:graphic>
          </wp:inline>
        </w:drawing>
      </w:r>
    </w:p>
    <w:p>
      <w:r>
        <w:t xml:space="preserve">The histograms show evidence that the two groups have different spreads, although the magnitude of this difference might be just attributible to the sampling variation. The sample sizes are similar so we have some robustness to this assumption in this case. This is a randomized experiment, so this also provides some evidence the additive treatment model may not be appropriate.</w:t>
      </w:r>
    </w:p>
    <w:p>
      <w:r>
        <w:t xml:space="preserve">The normal probability plots show some evidence of non-Normality, but again with a smallish sample it is hard to know if this is sampling variation. The sample sizes of 20 and 19 may be large enough to rely on robustness to this assumption.</w:t>
      </w:r>
    </w:p>
    <w:p>
      <w:r>
        <w:t xml:space="preserve">(Charlotte's conclusion: the possibility of unequal standard deviations is of biggest concern. A randomization test could be done here but using the more general null and alternative. It might be more appropriate to think of something other than an additive treatment effect model.)</w:t>
      </w:r>
    </w:p>
    <w:p>
      <w:r>
        <w:t xml:space="preserve">c</w:t>
      </w:r>
    </w:p>
    <w:p>
      <w:pPr>
        <w:pStyle w:val="SourceCode"/>
      </w:pPr>
      <w:r>
        <w:rPr>
          <w:rStyle w:val="NormalTok"/>
        </w:rPr>
        <w:t xml:space="preserve">ex0318 &lt;-</w:t>
      </w:r>
      <w:r>
        <w:rPr>
          <w:rStyle w:val="StringTok"/>
        </w:rPr>
        <w:t xml:space="preserve"> </w:t>
      </w:r>
      <w:r>
        <w:rPr>
          <w:rStyle w:val="KeywordTok"/>
        </w:rPr>
        <w:t xml:space="preserve">data.frame</w:t>
      </w:r>
      <w:r>
        <w:rPr>
          <w:rStyle w:val="NormalTok"/>
        </w:rPr>
        <w:t xml:space="preserve">(</w:t>
      </w:r>
      <w:r>
        <w:rPr>
          <w:rStyle w:val="DataTypeTok"/>
        </w:rPr>
        <w:t xml:space="preserve">expenditure =</w:t>
      </w:r>
      <w:r>
        <w:rPr>
          <w:rStyle w:val="NormalTok"/>
        </w:rPr>
        <w:t xml:space="preserve"> </w:t>
      </w:r>
      <w:r>
        <w:rPr>
          <w:rStyle w:val="KeywordTok"/>
        </w:rPr>
        <w:t xml:space="preserve">c</w:t>
      </w:r>
      <w:r>
        <w:rPr>
          <w:rStyle w:val="NormalTok"/>
        </w:rPr>
        <w:t xml:space="preserve">(</w:t>
      </w:r>
      <w:r>
        <w:rPr>
          <w:rStyle w:val="FloatTok"/>
        </w:rPr>
        <w:t xml:space="preserve">20.1</w:t>
      </w:r>
      <w:r>
        <w:rPr>
          <w:rStyle w:val="NormalTok"/>
        </w:rPr>
        <w:t xml:space="preserve">, </w:t>
      </w:r>
      <w:r>
        <w:rPr>
          <w:rStyle w:val="FloatTok"/>
        </w:rPr>
        <w:t xml:space="preserve">22.9</w:t>
      </w:r>
      <w:r>
        <w:rPr>
          <w:rStyle w:val="NormalTok"/>
        </w:rPr>
        <w:t xml:space="preserve">, </w:t>
      </w:r>
      <w:r>
        <w:rPr>
          <w:rStyle w:val="FloatTok"/>
        </w:rPr>
        <w:t xml:space="preserve">18.8</w:t>
      </w:r>
      <w:r>
        <w:rPr>
          <w:rStyle w:val="NormalTok"/>
        </w:rPr>
        <w:t xml:space="preserve">, </w:t>
      </w:r>
      <w:r>
        <w:rPr>
          <w:rStyle w:val="DecValTok"/>
        </w:rPr>
        <w:t xml:space="preserve">20</w:t>
      </w:r>
      <w:r>
        <w:rPr>
          <w:rStyle w:val="NormalTok"/>
        </w:rPr>
        <w:t xml:space="preserve">, </w:t>
      </w:r>
      <w:r>
        <w:rPr>
          <w:rStyle w:val="FloatTok"/>
        </w:rPr>
        <w:t xml:space="preserve">20.9</w:t>
      </w:r>
      <w:r>
        <w:rPr>
          <w:rStyle w:val="NormalTok"/>
        </w:rPr>
        <w:t xml:space="preserve">, </w:t>
      </w:r>
      <w:r>
        <w:rPr>
          <w:rStyle w:val="FloatTok"/>
        </w:rPr>
        <w:t xml:space="preserve">22.7</w:t>
      </w:r>
      <w:r>
        <w:rPr>
          <w:rStyle w:val="NormalTok"/>
        </w:rPr>
        <w:t xml:space="preserve">, </w:t>
      </w:r>
      <w:r>
        <w:rPr>
          <w:rStyle w:val="FloatTok"/>
        </w:rPr>
        <w:t xml:space="preserve">21.4</w:t>
      </w:r>
      <w:r>
        <w:rPr>
          <w:rStyle w:val="NormalTok"/>
        </w:rPr>
        <w:t xml:space="preserve">, </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DecValTok"/>
        </w:rPr>
        <w:t xml:space="preserve">20</w:t>
      </w:r>
      <w:r>
        <w:rPr>
          <w:rStyle w:val="NormalTok"/>
        </w:rPr>
        <w:t xml:space="preserve">, </w:t>
      </w:r>
      <w:r>
        <w:rPr>
          <w:rStyle w:val="FloatTok"/>
        </w:rPr>
        <w:t xml:space="preserve">38.5</w:t>
      </w:r>
      <w:r>
        <w:rPr>
          <w:rStyle w:val="NormalTok"/>
        </w:rPr>
        <w:t xml:space="preserve">, </w:t>
      </w:r>
      <w:r>
        <w:rPr>
          <w:rStyle w:val="FloatTok"/>
        </w:rPr>
        <w:t xml:space="preserve">25.8</w:t>
      </w:r>
      <w:r>
        <w:rPr>
          <w:rStyle w:val="NormalTok"/>
        </w:rPr>
        <w:t xml:space="preserve">, </w:t>
      </w:r>
      <w:r>
        <w:rPr>
          <w:rStyle w:val="DecValTok"/>
        </w:rPr>
        <w:t xml:space="preserve">22</w:t>
      </w:r>
      <w:r>
        <w:rPr>
          <w:rStyle w:val="NormalTok"/>
        </w:rPr>
        <w:t xml:space="preserve">, </w:t>
      </w:r>
      <w:r>
        <w:rPr>
          <w:rStyle w:val="DecValTok"/>
        </w:rPr>
        <w:t xml:space="preserve">23</w:t>
      </w:r>
      <w:r>
        <w:rPr>
          <w:rStyle w:val="NormalTok"/>
        </w:rPr>
        <w:t xml:space="preserve">, </w:t>
      </w:r>
      <w:r>
        <w:rPr>
          <w:rStyle w:val="FloatTok"/>
        </w:rPr>
        <w:t xml:space="preserve">37.6</w:t>
      </w:r>
      <w:r>
        <w:rPr>
          <w:rStyle w:val="NormalTok"/>
        </w:rPr>
        <w:t xml:space="preserve">, </w:t>
      </w:r>
      <w:r>
        <w:rPr>
          <w:rStyle w:val="DecValTok"/>
        </w:rPr>
        <w:t xml:space="preserve">30</w:t>
      </w:r>
      <w:r>
        <w:rPr>
          <w:rStyle w:val="NormalTok"/>
        </w:rPr>
        <w:t xml:space="preserve">, </w:t>
      </w:r>
      <w:r>
        <w:rPr>
          <w:rStyle w:val="FloatTok"/>
        </w:rPr>
        <w:t xml:space="preserve">24.5</w:t>
      </w:r>
      <w:r>
        <w:rPr>
          <w:rStyle w:val="NormalTok"/>
        </w:rPr>
        <w:t xml:space="preserve">), </w:t>
      </w:r>
      <w:r>
        <w:rPr>
          <w:rStyle w:val="DataTypeTok"/>
        </w:rPr>
        <w:t xml:space="preserve">group =</w:t>
      </w:r>
      <w:r>
        <w:rPr>
          <w:rStyle w:val="NormalTok"/>
        </w:rPr>
        <w:t xml:space="preserve"> </w:t>
      </w:r>
      <w:r>
        <w:rPr>
          <w:rStyle w:val="KeywordTok"/>
        </w:rPr>
        <w:t xml:space="preserve">rep</w:t>
      </w:r>
      <w:r>
        <w:rPr>
          <w:rStyle w:val="NormalTok"/>
        </w:rPr>
        <w:t xml:space="preserve">(</w:t>
      </w:r>
      <w:r>
        <w:rPr>
          <w:rStyle w:val="KeywordTok"/>
        </w:rPr>
        <w:t xml:space="preserve">c</w:t>
      </w:r>
      <w:r>
        <w:rPr>
          <w:rStyle w:val="NormalTok"/>
        </w:rPr>
        <w:t xml:space="preserve">(</w:t>
      </w:r>
      <w:r>
        <w:rPr>
          <w:rStyle w:val="StringTok"/>
        </w:rPr>
        <w:t xml:space="preserve">"Nontrauma"</w:t>
      </w:r>
      <w:r>
        <w:rPr>
          <w:rStyle w:val="NormalTok"/>
        </w:rPr>
        <w:t xml:space="preserve">, </w:t>
      </w:r>
      <w:r>
        <w:rPr>
          <w:rStyle w:val="StringTok"/>
        </w:rPr>
        <w:t xml:space="preserve">"Trauma"</w:t>
      </w:r>
      <w:r>
        <w:rPr>
          <w:rStyle w:val="NormalTok"/>
        </w:rPr>
        <w:t xml:space="preserve">), </w:t>
      </w:r>
      <w:r>
        <w:br w:type="textWrapping"/>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NormalTok"/>
        </w:rPr>
        <w:t xml:space="preserve"> </w:t>
      </w:r>
      <w:r>
        <w:rPr>
          <w:rStyle w:val="KeywordTok"/>
        </w:rPr>
        <w:t xml:space="preserve">c</w:t>
      </w:r>
      <w:r>
        <w:rPr>
          <w:rStyle w:val="NormalTok"/>
        </w:rPr>
        <w:t xml:space="preserve">(</w:t>
      </w:r>
      <w:r>
        <w:rPr>
          <w:rStyle w:val="DecValTok"/>
        </w:rPr>
        <w:t xml:space="preserve">8</w:t>
      </w:r>
      <w:r>
        <w:rPr>
          <w:rStyle w:val="NormalTok"/>
        </w:rPr>
        <w:t xml:space="preserve">, </w:t>
      </w:r>
      <w:r>
        <w:rPr>
          <w:rStyle w:val="DecValTok"/>
        </w:rPr>
        <w:t xml:space="preserve">7</w:t>
      </w:r>
      <w:r>
        <w:rPr>
          <w:rStyle w:val="NormalTok"/>
        </w:rPr>
        <w:t xml:space="preserve">)))</w:t>
      </w:r>
      <w:r>
        <w:br w:type="textWrapping"/>
      </w:r>
      <w:r>
        <w:rPr>
          <w:rStyle w:val="KeywordTok"/>
        </w:rPr>
        <w:t xml:space="preserve">head</w:t>
      </w:r>
      <w:r>
        <w:rPr>
          <w:rStyle w:val="NormalTok"/>
        </w:rPr>
        <w:t xml:space="preserve">(ex0318)</w:t>
      </w:r>
    </w:p>
    <w:p>
      <w:pPr>
        <w:pStyle w:val="SourceCode"/>
      </w:pPr>
      <w:r>
        <w:rPr>
          <w:rStyle w:val="VerbatimChar"/>
        </w:rPr>
        <w:t xml:space="preserve">##   expenditure     group</w:t>
      </w:r>
      <w:r>
        <w:br w:type="textWrapping"/>
      </w:r>
      <w:r>
        <w:rPr>
          <w:rStyle w:val="VerbatimChar"/>
        </w:rPr>
        <w:t xml:space="preserve">## 1        20.1 Nontrauma</w:t>
      </w:r>
      <w:r>
        <w:br w:type="textWrapping"/>
      </w:r>
      <w:r>
        <w:rPr>
          <w:rStyle w:val="VerbatimChar"/>
        </w:rPr>
        <w:t xml:space="preserve">## 2        22.9 Nontrauma</w:t>
      </w:r>
      <w:r>
        <w:br w:type="textWrapping"/>
      </w:r>
      <w:r>
        <w:rPr>
          <w:rStyle w:val="VerbatimChar"/>
        </w:rPr>
        <w:t xml:space="preserve">## 3        18.8 Nontrauma</w:t>
      </w:r>
      <w:r>
        <w:br w:type="textWrapping"/>
      </w:r>
      <w:r>
        <w:rPr>
          <w:rStyle w:val="VerbatimChar"/>
        </w:rPr>
        <w:t xml:space="preserve">## 4        20.0 Nontrauma</w:t>
      </w:r>
      <w:r>
        <w:br w:type="textWrapping"/>
      </w:r>
      <w:r>
        <w:rPr>
          <w:rStyle w:val="VerbatimChar"/>
        </w:rPr>
        <w:t xml:space="preserve">## 5        20.9 Nontrauma</w:t>
      </w:r>
      <w:r>
        <w:br w:type="textWrapping"/>
      </w:r>
      <w:r>
        <w:rPr>
          <w:rStyle w:val="VerbatimChar"/>
        </w:rPr>
        <w:t xml:space="preserve">## 6        22.7 Nontrauma</w:t>
      </w:r>
    </w:p>
    <w:p>
      <w:pPr>
        <w:pStyle w:val="SourceCode"/>
      </w:pPr>
      <w:r>
        <w:rPr>
          <w:rStyle w:val="KeywordTok"/>
        </w:rPr>
        <w:t xml:space="preserve">qplot</w:t>
      </w:r>
      <w:r>
        <w:rPr>
          <w:rStyle w:val="NormalTok"/>
        </w:rPr>
        <w:t xml:space="preserve">(expenditure,</w:t>
      </w:r>
      <w:r>
        <w:rPr>
          <w:rStyle w:val="DataTypeTok"/>
        </w:rPr>
        <w:t xml:space="preserve">data=</w:t>
      </w:r>
      <w:r>
        <w:rPr>
          <w:rStyle w:val="NormalTok"/>
        </w:rPr>
        <w:t xml:space="preserve">ex0318) +</w:t>
      </w:r>
      <w:r>
        <w:rPr>
          <w:rStyle w:val="StringTok"/>
        </w:rPr>
        <w:t xml:space="preserve"> </w:t>
      </w:r>
      <w:r>
        <w:rPr>
          <w:rStyle w:val="KeywordTok"/>
        </w:rPr>
        <w:t xml:space="preserve">facet_wrap</w:t>
      </w:r>
      <w:r>
        <w:rPr>
          <w:rStyle w:val="NormalTok"/>
        </w:rPr>
        <w:t xml:space="preserve">(~group,</w:t>
      </w:r>
      <w:r>
        <w:rPr>
          <w:rStyle w:val="DataTypeTok"/>
        </w:rPr>
        <w:t xml:space="preserve">ncol=</w:t>
      </w:r>
      <w:r>
        <w:rPr>
          <w:rStyle w:val="DecValTok"/>
        </w:rPr>
        <w:t xml:space="preserve">1</w:t>
      </w:r>
      <w:r>
        <w:rPr>
          <w:rStyle w:val="NormalTok"/>
        </w:rPr>
        <w:t xml:space="preserve">)</w:t>
      </w:r>
    </w:p>
    <w:p>
      <w:pPr>
        <w:pStyle w:val="SourceCode"/>
      </w:pPr>
      <w:r>
        <w:rPr>
          <w:rStyle w:val="VerbatimChar"/>
        </w:rPr>
        <w:t xml:space="preserve">## stat_bin: binwidth defaulted to range/30. Use 'binwidth = x' to adjust this.</w:t>
      </w:r>
      <w:r>
        <w:br w:type="textWrapping"/>
      </w:r>
      <w:r>
        <w:rPr>
          <w:rStyle w:val="VerbatimChar"/>
        </w:rPr>
        <w:t xml:space="preserve">## stat_bin: binwidth defaulted to range/30. Use 'binwidth = x' to adjust this.</w:t>
      </w:r>
    </w:p>
    <w:p>
      <w:r>
        <w:drawing>
          <wp:inline>
            <wp:extent cx="5440680" cy="4352544"/>
            <wp:effectExtent b="0" l="0" r="0" t="0"/>
            <wp:docPr descr="" id="1" name="Picture"/>
            <a:graphic>
              <a:graphicData uri="http://schemas.openxmlformats.org/drawingml/2006/picture">
                <pic:pic>
                  <pic:nvPicPr>
                    <pic:cNvPr descr="solution-4_files/figure-docx/unnamed-chunk-3-1.png" id="0" name="Picture"/>
                    <pic:cNvPicPr>
                      <a:picLocks noChangeArrowheads="1" noChangeAspect="1"/>
                    </pic:cNvPicPr>
                  </pic:nvPicPr>
                  <pic:blipFill>
                    <a:blip r:embed="rId27"/>
                    <a:stretch>
                      <a:fillRect/>
                    </a:stretch>
                  </pic:blipFill>
                  <pic:spPr bwMode="auto">
                    <a:xfrm>
                      <a:off x="0" y="0"/>
                      <a:ext cx="5440680" cy="4352544"/>
                    </a:xfrm>
                    <a:prstGeom prst="rect">
                      <a:avLst/>
                    </a:prstGeom>
                    <a:noFill/>
                    <a:ln w="9525">
                      <a:noFill/>
                      <a:headEnd/>
                      <a:tailEnd/>
                    </a:ln>
                  </pic:spPr>
                </pic:pic>
              </a:graphicData>
            </a:graphic>
          </wp:inline>
        </w:drawing>
      </w:r>
    </w:p>
    <w:p>
      <w:pPr>
        <w:pStyle w:val="SourceCode"/>
      </w:pPr>
      <w:r>
        <w:rPr>
          <w:rStyle w:val="KeywordTok"/>
        </w:rPr>
        <w:t xml:space="preserve">qplot</w:t>
      </w:r>
      <w:r>
        <w:rPr>
          <w:rStyle w:val="NormalTok"/>
        </w:rPr>
        <w:t xml:space="preserve">(</w:t>
      </w:r>
      <w:r>
        <w:rPr>
          <w:rStyle w:val="DataTypeTok"/>
        </w:rPr>
        <w:t xml:space="preserve">sample=</w:t>
      </w:r>
      <w:r>
        <w:rPr>
          <w:rStyle w:val="NormalTok"/>
        </w:rPr>
        <w:t xml:space="preserve">expenditure,</w:t>
      </w:r>
      <w:r>
        <w:rPr>
          <w:rStyle w:val="DataTypeTok"/>
        </w:rPr>
        <w:t xml:space="preserve">data=</w:t>
      </w:r>
      <w:r>
        <w:rPr>
          <w:rStyle w:val="NormalTok"/>
        </w:rPr>
        <w:t xml:space="preserve">ex0318) +</w:t>
      </w:r>
      <w:r>
        <w:rPr>
          <w:rStyle w:val="StringTok"/>
        </w:rPr>
        <w:t xml:space="preserve"> </w:t>
      </w:r>
      <w:r>
        <w:rPr>
          <w:rStyle w:val="KeywordTok"/>
        </w:rPr>
        <w:t xml:space="preserve">facet_wrap</w:t>
      </w:r>
      <w:r>
        <w:rPr>
          <w:rStyle w:val="NormalTok"/>
        </w:rPr>
        <w:t xml:space="preserve">(~group,</w:t>
      </w:r>
      <w:r>
        <w:rPr>
          <w:rStyle w:val="DataTypeTok"/>
        </w:rPr>
        <w:t xml:space="preserve">ncol=</w:t>
      </w:r>
      <w:r>
        <w:rPr>
          <w:rStyle w:val="DecValTok"/>
        </w:rPr>
        <w:t xml:space="preserve">1</w:t>
      </w:r>
      <w:r>
        <w:rPr>
          <w:rStyle w:val="NormalTok"/>
        </w:rPr>
        <w:t xml:space="preserve">, </w:t>
      </w:r>
      <w:r>
        <w:rPr>
          <w:rStyle w:val="DataTypeTok"/>
        </w:rPr>
        <w:t xml:space="preserve">scale =</w:t>
      </w:r>
      <w:r>
        <w:rPr>
          <w:rStyle w:val="NormalTok"/>
        </w:rPr>
        <w:t xml:space="preserve"> </w:t>
      </w:r>
      <w:r>
        <w:rPr>
          <w:rStyle w:val="StringTok"/>
        </w:rPr>
        <w:t xml:space="preserve">"free"</w:t>
      </w:r>
      <w:r>
        <w:rPr>
          <w:rStyle w:val="NormalTok"/>
        </w:rPr>
        <w:t xml:space="preserve">) +</w:t>
      </w:r>
      <w:r>
        <w:rPr>
          <w:rStyle w:val="StringTok"/>
        </w:rPr>
        <w:t xml:space="preserve"> </w:t>
      </w:r>
      <w:r>
        <w:rPr>
          <w:rStyle w:val="KeywordTok"/>
        </w:rPr>
        <w:t xml:space="preserve">stat_qqline</w:t>
      </w:r>
      <w:r>
        <w:rPr>
          <w:rStyle w:val="NormalTok"/>
        </w:rPr>
        <w:t xml:space="preserve">()</w:t>
      </w:r>
    </w:p>
    <w:p>
      <w:r>
        <w:drawing>
          <wp:inline>
            <wp:extent cx="5440680" cy="4352544"/>
            <wp:effectExtent b="0" l="0" r="0" t="0"/>
            <wp:docPr descr="" id="1" name="Picture"/>
            <a:graphic>
              <a:graphicData uri="http://schemas.openxmlformats.org/drawingml/2006/picture">
                <pic:pic>
                  <pic:nvPicPr>
                    <pic:cNvPr descr="solution-4_files/figure-docx/unnamed-chunk-3-2.png" id="0" name="Picture"/>
                    <pic:cNvPicPr>
                      <a:picLocks noChangeArrowheads="1" noChangeAspect="1"/>
                    </pic:cNvPicPr>
                  </pic:nvPicPr>
                  <pic:blipFill>
                    <a:blip r:embed="rId28"/>
                    <a:stretch>
                      <a:fillRect/>
                    </a:stretch>
                  </pic:blipFill>
                  <pic:spPr bwMode="auto">
                    <a:xfrm>
                      <a:off x="0" y="0"/>
                      <a:ext cx="5440680" cy="4352544"/>
                    </a:xfrm>
                    <a:prstGeom prst="rect">
                      <a:avLst/>
                    </a:prstGeom>
                    <a:noFill/>
                    <a:ln w="9525">
                      <a:noFill/>
                      <a:headEnd/>
                      <a:tailEnd/>
                    </a:ln>
                  </pic:spPr>
                </pic:pic>
              </a:graphicData>
            </a:graphic>
          </wp:inline>
        </w:drawing>
      </w:r>
    </w:p>
    <w:p>
      <w:r>
        <w:t xml:space="preserve">The histograms show the two groups have very different spreads, an indication that the equal population standard deviation assumption is violated.</w:t>
      </w:r>
      <w:r>
        <w:br w:type="textWrapping"/>
      </w:r>
      <w:r>
        <w:t xml:space="preserve">We may have some robustness to this violation with the roughly equal sample sizes. The assumption of normality seems reasonable, but we must be a bit cautious with such small sample sizes.</w:t>
      </w:r>
    </w:p>
    <w:p>
      <w:r>
        <w:t xml:space="preserve">(Charlotte's conclusion: Again the unequal standard deviations are the most serious concern especially when we can't verify the Normality assumption. I'd probably do Welch's t-test, and reason that at least the populations aren't grossly non-Normal, and the samples size might be big enough).</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30a500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9">
    <w:nsid w:val="2a3bb13b"/>
    <w:multiLevelType w:val="multilevel"/>
    <w:lvl w:ilvl="0">
      <w:start w:val="19"/>
      <w:numFmt w:val="decimal"/>
      <w:lvlText w:val="%1."/>
      <w:lvlJc w:val="left"/>
      <w:pPr>
        <w:tabs>
          <w:tab w:val="num" w:pos="0"/>
        </w:tabs>
        <w:ind w:left="480" w:hanging="480"/>
      </w:pPr>
    </w:lvl>
    <w:lvl w:ilvl="1">
      <w:start w:val="19"/>
      <w:numFmt w:val="decimal"/>
      <w:lvlText w:val="%2."/>
      <w:lvlJc w:val="left"/>
      <w:pPr>
        <w:tabs>
          <w:tab w:val="num" w:pos="720"/>
        </w:tabs>
        <w:ind w:left="1200" w:hanging="480"/>
      </w:pPr>
    </w:lvl>
    <w:lvl w:ilvl="2">
      <w:start w:val="19"/>
      <w:numFmt w:val="decimal"/>
      <w:lvlText w:val="%3."/>
      <w:lvlJc w:val="left"/>
      <w:pPr>
        <w:tabs>
          <w:tab w:val="num" w:pos="1440"/>
        </w:tabs>
        <w:ind w:left="1920" w:hanging="480"/>
      </w:pPr>
    </w:lvl>
    <w:lvl w:ilvl="3">
      <w:start w:val="19"/>
      <w:numFmt w:val="decimal"/>
      <w:lvlText w:val="%4."/>
      <w:lvlJc w:val="left"/>
      <w:pPr>
        <w:tabs>
          <w:tab w:val="num" w:pos="2160"/>
        </w:tabs>
        <w:ind w:left="2640" w:hanging="480"/>
      </w:pPr>
    </w:lvl>
    <w:lvl w:ilvl="4">
      <w:start w:val="19"/>
      <w:numFmt w:val="decimal"/>
      <w:lvlText w:val="%5."/>
      <w:lvlJc w:val="left"/>
      <w:pPr>
        <w:tabs>
          <w:tab w:val="num" w:pos="2880"/>
        </w:tabs>
        <w:ind w:left="3360" w:hanging="480"/>
      </w:pPr>
    </w:lvl>
    <w:lvl w:ilvl="5">
      <w:start w:val="19"/>
      <w:numFmt w:val="decimal"/>
      <w:lvlText w:val="%6."/>
      <w:lvlJc w:val="left"/>
      <w:pPr>
        <w:tabs>
          <w:tab w:val="num" w:pos="3600"/>
        </w:tabs>
        <w:ind w:left="4080" w:hanging="480"/>
      </w:pPr>
    </w:lvl>
    <w:lvl w:ilvl="6">
      <w:start w:val="19"/>
      <w:numFmt w:val="decimal"/>
      <w:lvlText w:val="%7."/>
      <w:lvlJc w:val="left"/>
      <w:pPr>
        <w:tabs>
          <w:tab w:val="num" w:pos="4320"/>
        </w:tabs>
        <w:ind w:left="4800" w:hanging="480"/>
      </w:pPr>
    </w:lvl>
  </w:abstractNum>
  <w:abstractNum w:abstractNumId="99721">
    <w:nsid w:val="63beb5cb"/>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1000">
    <w:abstractNumId w:val="990"/>
  </w:num>
  <w:num w:numId="1001">
    <w:abstractNumId w:val="994119"/>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num>
  <w:num w:numId="1002">
    <w:abstractNumId w:val="997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keepNext/>
      <w:keepLines/>
      <w:spacing w:before="240" w:after="240"/>
      <w:jc w:val="center"/>
    </w:pPr>
    <w:rPr>
      <w:sz w:val="30"/>
      <w:szCs w:val="30"/>
    </w:rPr>
  </w:style>
  <w:style w:type="paragraph" w:styleId="Author">
    <w:name w:val="Author"/>
    <w:next w:val="Normal"/>
    <w:qFormat/>
    <w:pPr>
      <w:keepNext/>
      <w:keepLines/>
      <w:jc w:val="center"/>
    </w:pPr>
  </w:style>
  <w:style w:type="paragraph" w:styleId="Date">
    <w:name w:val="Date"/>
    <w:next w:val="Normal"/>
    <w:qFormat/>
    <w:pPr>
      <w:keepNext/>
      <w:keepLines/>
      <w:jc w:val="center"/>
    </w:pPr>
  </w:style>
  <w:style w:type="paragraph" w:styleId="Abstract">
    <w:name w:val="Abstract"/>
    <w:basedOn w:val="Normal"/>
    <w:next w:val="Normal"/>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harTok">
    <w:name w:val="CharTok"/>
    <w:basedOn w:val="VerbatimChar"/>
    <w:rPr>
      <w:color w:val="4e9a06"/>
      <w:shd w:val="clear" w:fill="f8f8f8"/>
    </w:rPr>
  </w:style>
  <w:style w:type="character" w:customStyle="1" w:styleId="StringTok">
    <w:name w:val="StringTok"/>
    <w:basedOn w:val="VerbatimChar"/>
    <w:rPr>
      <w:color w:val="4e9a06"/>
      <w:shd w:val="clear" w:fill="f8f8f8"/>
    </w:rPr>
  </w:style>
  <w:style w:type="character" w:customStyle="1" w:styleId="CommentTok">
    <w:name w:val="CommentTok"/>
    <w:basedOn w:val="VerbatimChar"/>
    <w:rPr>
      <w:color w:val="8f5902"/>
      <w:shd w:val="clear" w:fill="f8f8f8"/>
      <w:i/>
    </w:rPr>
  </w:style>
  <w:style w:type="character" w:customStyle="1" w:styleId="OtherTok">
    <w:name w:val="OtherTok"/>
    <w:basedOn w:val="VerbatimChar"/>
    <w:rPr>
      <w:color w:val="8f5902"/>
      <w:shd w:val="clear" w:fill="f8f8f8"/>
    </w:rPr>
  </w:style>
  <w:style w:type="character" w:customStyle="1" w:styleId="AlertTok">
    <w:name w:val="AlertTok"/>
    <w:basedOn w:val="VerbatimChar"/>
    <w:rPr>
      <w:color w:val="ef2929"/>
      <w:shd w:val="clear" w:fill="f8f8f8"/>
    </w:rPr>
  </w:style>
  <w:style w:type="character" w:customStyle="1" w:styleId="FunctionTok">
    <w:name w:val="FunctionTok"/>
    <w:basedOn w:val="VerbatimChar"/>
    <w:rPr>
      <w:color w:val="000000"/>
      <w:shd w:val="clear" w:fill="f8f8f8"/>
    </w:rPr>
  </w:style>
  <w:style w:type="character" w:customStyle="1" w:styleId="RegionMarkerTok">
    <w:name w:val="RegionMarkerTok"/>
    <w:basedOn w:val="VerbatimChar"/>
    <w:rPr>
      <w:shd w:val="clear" w:fill="f8f8f8"/>
    </w:rPr>
  </w:style>
  <w:style w:type="character" w:customStyle="1" w:styleId="ErrorTok">
    <w:name w:val="ErrorTok"/>
    <w:basedOn w:val="VerbatimChar"/>
    <w:rPr>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solution-4.R</dc:title>
  <dc:creator>wickhamc</dc:creator>
</cp:coreProperties>
</file>